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438" w:rsidRDefault="00266438" w:rsidP="00266438">
      <w:pPr>
        <w:shd w:val="clear" w:color="auto" w:fill="FFFFFF"/>
        <w:spacing w:after="300" w:line="240" w:lineRule="auto"/>
        <w:jc w:val="center"/>
        <w:rPr>
          <w:rFonts w:ascii="Segoe UI" w:eastAsia="Times New Roman" w:hAnsi="Segoe UI" w:cs="Segoe UI"/>
          <w:b/>
          <w:color w:val="FF0000"/>
          <w:sz w:val="32"/>
          <w:szCs w:val="32"/>
          <w:lang w:eastAsia="ru-RU"/>
        </w:rPr>
      </w:pPr>
      <w:r w:rsidRPr="00266438">
        <w:rPr>
          <w:rFonts w:ascii="Segoe UI" w:eastAsia="Times New Roman" w:hAnsi="Segoe UI" w:cs="Segoe UI"/>
          <w:b/>
          <w:color w:val="FF0000"/>
          <w:sz w:val="32"/>
          <w:szCs w:val="32"/>
          <w:lang w:eastAsia="ru-RU"/>
        </w:rPr>
        <w:t>Игры на развитие внимания и волевой сферы</w:t>
      </w:r>
    </w:p>
    <w:p w:rsidR="00266438" w:rsidRPr="00266438" w:rsidRDefault="00266438" w:rsidP="00266438">
      <w:pPr>
        <w:shd w:val="clear" w:color="auto" w:fill="FFFFFF"/>
        <w:spacing w:after="300" w:line="240" w:lineRule="auto"/>
        <w:jc w:val="center"/>
        <w:rPr>
          <w:rFonts w:ascii="Segoe UI" w:eastAsia="Times New Roman" w:hAnsi="Segoe UI" w:cs="Segoe UI"/>
          <w:b/>
          <w:color w:val="FF0000"/>
          <w:sz w:val="32"/>
          <w:szCs w:val="32"/>
          <w:lang w:eastAsia="ru-RU"/>
        </w:rPr>
      </w:pPr>
      <w:r>
        <w:rPr>
          <w:rFonts w:ascii="Segoe UI" w:eastAsia="Times New Roman" w:hAnsi="Segoe UI" w:cs="Segoe UI"/>
          <w:b/>
          <w:color w:val="FF0000"/>
          <w:sz w:val="32"/>
          <w:szCs w:val="32"/>
          <w:lang w:eastAsia="ru-RU"/>
        </w:rPr>
        <w:t>Воспитатель: Карпова Н.Л</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Найди отличие</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умения концентрировать внимание на деталях.</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 xml:space="preserve">Ребенок рисует любую несложную картинку </w:t>
      </w:r>
      <w:proofErr w:type="gramStart"/>
      <w:r w:rsidRPr="00870D5E">
        <w:rPr>
          <w:rFonts w:ascii="Segoe UI" w:eastAsia="Times New Roman" w:hAnsi="Segoe UI" w:cs="Segoe UI"/>
          <w:color w:val="404248"/>
          <w:sz w:val="24"/>
          <w:szCs w:val="24"/>
          <w:lang w:eastAsia="ru-RU"/>
        </w:rPr>
        <w:t>( котик</w:t>
      </w:r>
      <w:proofErr w:type="gramEnd"/>
      <w:r w:rsidRPr="00870D5E">
        <w:rPr>
          <w:rFonts w:ascii="Segoe UI" w:eastAsia="Times New Roman" w:hAnsi="Segoe UI" w:cs="Segoe UI"/>
          <w:color w:val="404248"/>
          <w:sz w:val="24"/>
          <w:szCs w:val="24"/>
          <w:lang w:eastAsia="ru-RU"/>
        </w:rPr>
        <w:t>, домик и др.) и передает ее взрослому, а сам отворачивается. Взрослый дорисовывает несколько деталей и возвращает картинку. Ребенок должен заметить, что изменилось в рисунке. Затем взрослый и ребенок могут поменяться ролями. Игру можно проводить и с группой детей. В этом случае дети по очереди рисуют на доске какой-либо рисунок и отворачиваются (при этом возможность движения не ограничивается). Взрослый дорисовывает несколько деталей. Дети, взглянув на рисунок, должны сказать, какие изменения произошли.</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proofErr w:type="spellStart"/>
      <w:r w:rsidRPr="00266438">
        <w:rPr>
          <w:rFonts w:ascii="Segoe UI" w:eastAsia="Times New Roman" w:hAnsi="Segoe UI" w:cs="Segoe UI"/>
          <w:b/>
          <w:bCs/>
          <w:color w:val="00B050"/>
          <w:sz w:val="24"/>
          <w:szCs w:val="24"/>
          <w:lang w:eastAsia="ru-RU"/>
        </w:rPr>
        <w:t>Кричалки</w:t>
      </w:r>
      <w:proofErr w:type="spellEnd"/>
      <w:r w:rsidRPr="00266438">
        <w:rPr>
          <w:rFonts w:ascii="Segoe UI" w:eastAsia="Times New Roman" w:hAnsi="Segoe UI" w:cs="Segoe UI"/>
          <w:b/>
          <w:bCs/>
          <w:color w:val="00B050"/>
          <w:sz w:val="24"/>
          <w:szCs w:val="24"/>
          <w:lang w:eastAsia="ru-RU"/>
        </w:rPr>
        <w:t>—</w:t>
      </w:r>
      <w:proofErr w:type="spellStart"/>
      <w:r w:rsidRPr="00266438">
        <w:rPr>
          <w:rFonts w:ascii="Segoe UI" w:eastAsia="Times New Roman" w:hAnsi="Segoe UI" w:cs="Segoe UI"/>
          <w:b/>
          <w:bCs/>
          <w:color w:val="00B050"/>
          <w:sz w:val="24"/>
          <w:szCs w:val="24"/>
          <w:lang w:eastAsia="ru-RU"/>
        </w:rPr>
        <w:t>шепталки</w:t>
      </w:r>
      <w:proofErr w:type="spellEnd"/>
      <w:r w:rsidRPr="00266438">
        <w:rPr>
          <w:rFonts w:ascii="Segoe UI" w:eastAsia="Times New Roman" w:hAnsi="Segoe UI" w:cs="Segoe UI"/>
          <w:b/>
          <w:bCs/>
          <w:color w:val="00B050"/>
          <w:sz w:val="24"/>
          <w:szCs w:val="24"/>
          <w:lang w:eastAsia="ru-RU"/>
        </w:rPr>
        <w:t>—</w:t>
      </w:r>
      <w:proofErr w:type="spellStart"/>
      <w:r w:rsidRPr="00266438">
        <w:rPr>
          <w:rFonts w:ascii="Segoe UI" w:eastAsia="Times New Roman" w:hAnsi="Segoe UI" w:cs="Segoe UI"/>
          <w:b/>
          <w:bCs/>
          <w:color w:val="00B050"/>
          <w:sz w:val="24"/>
          <w:szCs w:val="24"/>
          <w:lang w:eastAsia="ru-RU"/>
        </w:rPr>
        <w:t>молчалки</w:t>
      </w:r>
      <w:proofErr w:type="spellEnd"/>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наблюдательности, умения действовать по правилу, волевой регуляции.</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Из разноцветного картона надо сделать 3 силуэта ладони: красный, желтый, синий. Это — сигналы. Когда взрослый поднимает красную ладонь — «</w:t>
      </w:r>
      <w:proofErr w:type="spellStart"/>
      <w:r w:rsidRPr="00870D5E">
        <w:rPr>
          <w:rFonts w:ascii="Segoe UI" w:eastAsia="Times New Roman" w:hAnsi="Segoe UI" w:cs="Segoe UI"/>
          <w:color w:val="404248"/>
          <w:sz w:val="24"/>
          <w:szCs w:val="24"/>
          <w:lang w:eastAsia="ru-RU"/>
        </w:rPr>
        <w:t>кричалку</w:t>
      </w:r>
      <w:proofErr w:type="spellEnd"/>
      <w:r w:rsidRPr="00870D5E">
        <w:rPr>
          <w:rFonts w:ascii="Segoe UI" w:eastAsia="Times New Roman" w:hAnsi="Segoe UI" w:cs="Segoe UI"/>
          <w:color w:val="404248"/>
          <w:sz w:val="24"/>
          <w:szCs w:val="24"/>
          <w:lang w:eastAsia="ru-RU"/>
        </w:rPr>
        <w:t>» можно бегать, кричать, сильно шуметь; желтая ладонь — «</w:t>
      </w:r>
      <w:proofErr w:type="spellStart"/>
      <w:r w:rsidRPr="00870D5E">
        <w:rPr>
          <w:rFonts w:ascii="Segoe UI" w:eastAsia="Times New Roman" w:hAnsi="Segoe UI" w:cs="Segoe UI"/>
          <w:color w:val="404248"/>
          <w:sz w:val="24"/>
          <w:szCs w:val="24"/>
          <w:lang w:eastAsia="ru-RU"/>
        </w:rPr>
        <w:t>шепталка</w:t>
      </w:r>
      <w:proofErr w:type="spellEnd"/>
      <w:r w:rsidRPr="00870D5E">
        <w:rPr>
          <w:rFonts w:ascii="Segoe UI" w:eastAsia="Times New Roman" w:hAnsi="Segoe UI" w:cs="Segoe UI"/>
          <w:color w:val="404248"/>
          <w:sz w:val="24"/>
          <w:szCs w:val="24"/>
          <w:lang w:eastAsia="ru-RU"/>
        </w:rPr>
        <w:t>» — можно тихо передвигаться и шептаться, на сигнал «</w:t>
      </w:r>
      <w:proofErr w:type="spellStart"/>
      <w:r w:rsidRPr="00870D5E">
        <w:rPr>
          <w:rFonts w:ascii="Segoe UI" w:eastAsia="Times New Roman" w:hAnsi="Segoe UI" w:cs="Segoe UI"/>
          <w:color w:val="404248"/>
          <w:sz w:val="24"/>
          <w:szCs w:val="24"/>
          <w:lang w:eastAsia="ru-RU"/>
        </w:rPr>
        <w:t>молчалка</w:t>
      </w:r>
      <w:proofErr w:type="spellEnd"/>
      <w:r w:rsidRPr="00870D5E">
        <w:rPr>
          <w:rFonts w:ascii="Segoe UI" w:eastAsia="Times New Roman" w:hAnsi="Segoe UI" w:cs="Segoe UI"/>
          <w:color w:val="404248"/>
          <w:sz w:val="24"/>
          <w:szCs w:val="24"/>
          <w:lang w:eastAsia="ru-RU"/>
        </w:rPr>
        <w:t>» — синяя ладонь — дети должны замереть на месте или лечь на пол и не шевелиться. Заканчивать игру следует «молчанками».</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Гвалт</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концентрации внимания.</w:t>
      </w:r>
    </w:p>
    <w:p w:rsidR="00266438"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Один из участников (по желанию) становится водящим и выходит за дверь. Группа выбирает какую-либо фразу или строчку из известной всем песни, которую распределяют так: каждому участнику по одному слову. Затем входит водящий, и игроки все одновременно, хором, начинают громко повторять каждый свое слово. Водящий должен догадаться, что это за песня, собрав ее по словечку.</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 xml:space="preserve">Желательно, чтобы </w:t>
      </w:r>
      <w:r w:rsidR="00266438" w:rsidRPr="00870D5E">
        <w:rPr>
          <w:rFonts w:ascii="Segoe UI" w:eastAsia="Times New Roman" w:hAnsi="Segoe UI" w:cs="Segoe UI"/>
          <w:color w:val="404248"/>
          <w:sz w:val="24"/>
          <w:szCs w:val="24"/>
          <w:lang w:eastAsia="ru-RU"/>
        </w:rPr>
        <w:t>до того, как</w:t>
      </w:r>
      <w:r w:rsidRPr="00870D5E">
        <w:rPr>
          <w:rFonts w:ascii="Segoe UI" w:eastAsia="Times New Roman" w:hAnsi="Segoe UI" w:cs="Segoe UI"/>
          <w:color w:val="404248"/>
          <w:sz w:val="24"/>
          <w:szCs w:val="24"/>
          <w:lang w:eastAsia="ru-RU"/>
        </w:rPr>
        <w:t xml:space="preserve"> войдет водящий, каждый ребенок повторил вслух доставшееся ему слово.</w:t>
      </w:r>
    </w:p>
    <w:p w:rsidR="00266438" w:rsidRDefault="00266438" w:rsidP="00266438">
      <w:pPr>
        <w:shd w:val="clear" w:color="auto" w:fill="FFFFFF"/>
        <w:spacing w:after="300" w:line="240" w:lineRule="auto"/>
        <w:jc w:val="center"/>
        <w:rPr>
          <w:rFonts w:ascii="Segoe UI" w:eastAsia="Times New Roman" w:hAnsi="Segoe UI" w:cs="Segoe UI"/>
          <w:color w:val="00B050"/>
          <w:sz w:val="24"/>
          <w:szCs w:val="24"/>
          <w:lang w:eastAsia="ru-RU"/>
        </w:rPr>
      </w:pPr>
    </w:p>
    <w:p w:rsidR="00266438" w:rsidRDefault="00266438" w:rsidP="00266438">
      <w:pPr>
        <w:shd w:val="clear" w:color="auto" w:fill="FFFFFF"/>
        <w:spacing w:after="300" w:line="240" w:lineRule="auto"/>
        <w:jc w:val="center"/>
        <w:rPr>
          <w:rFonts w:ascii="Segoe UI" w:eastAsia="Times New Roman" w:hAnsi="Segoe UI" w:cs="Segoe UI"/>
          <w:color w:val="00B050"/>
          <w:sz w:val="24"/>
          <w:szCs w:val="24"/>
          <w:lang w:eastAsia="ru-RU"/>
        </w:rPr>
      </w:pP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lastRenderedPageBreak/>
        <w:t>«</w:t>
      </w:r>
      <w:proofErr w:type="spellStart"/>
      <w:r w:rsidRPr="00266438">
        <w:rPr>
          <w:rFonts w:ascii="Segoe UI" w:eastAsia="Times New Roman" w:hAnsi="Segoe UI" w:cs="Segoe UI"/>
          <w:b/>
          <w:bCs/>
          <w:color w:val="00B050"/>
          <w:sz w:val="24"/>
          <w:szCs w:val="24"/>
          <w:lang w:eastAsia="ru-RU"/>
        </w:rPr>
        <w:t>Менялки</w:t>
      </w:r>
      <w:proofErr w:type="spellEnd"/>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коммуникативных навыков, активизация детей.</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Игра проводится в кругу, участники выбирают водящего, который встает и выносит свой стул за круг, таким образом получается, что стульев на один меньше, чем играющих. Далее ведущий говорит: Меняются местами те, у кого … (светлые волосы, часы и т. д.). После этого имеющие названный признак должны быстро встать и поменяться местами, в то же время водящий старается занять свободное место. Участник игры, оставшийся без стула, становится водящим.</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Разговор с руками</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научить детей контролировать свои действия.</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Если ребенок подрался, что-то сломал или причинил кому-нибудь боль, можно предложить ему такую игру: обвести на листе бумаги силуэт ладоней. Затем предложите ему оживить ладошки — нарисовать им глазки, ротик, раскрасить цветными карандашами пальчики. После этого можно затеять беседу с руками. Спросите: «Кто вы, как вас зовут?», «Что вы любите делать?», «Чего не любите?», «Какие вы?». Если ребенок не подключается к разговору, проговорите диалог сами. При этом важно подчеркнуть, что руки хорошие, они многое умеют делать (перечислите, что именно), но иногда не слушаются своего хозяина. Закончить игру нужно «заключением договора» между руками и их хозяином. Пусть руки пообещают, что в течение 2-3 дней (сегодняшнего вечера или, в случае работы с гиперактивными детьми, еще более короткого промежутка времени) они постараются делать только хорошие дела: мастерить, здороваться, играть и не будут никого обижать.</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Если ребенок согласится на такие условия, то через заранее оговоренный промежуток времени необходимо снова поиграть в эту игру и заключить договор на более длительный срок, похвалив послушные руки и их хозяина.</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Говори!</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умения контролировать импульсивные действия.</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Скажите детям следующее. «Ребята, я буду задавать вам простые и сложные вопросы. Но отвечать на них можно будет только тогда, когда я дам команду: «Говори!» Давайте потренируемся: «Какое сейчас время года?» (Педагог делает паузу) «Говори!»; «Какого цвета у нас в группе (в классе) потолок</w:t>
      </w:r>
      <w:proofErr w:type="gramStart"/>
      <w:r w:rsidRPr="00870D5E">
        <w:rPr>
          <w:rFonts w:ascii="Segoe UI" w:eastAsia="Times New Roman" w:hAnsi="Segoe UI" w:cs="Segoe UI"/>
          <w:color w:val="404248"/>
          <w:sz w:val="24"/>
          <w:szCs w:val="24"/>
          <w:lang w:eastAsia="ru-RU"/>
        </w:rPr>
        <w:t>?»…</w:t>
      </w:r>
      <w:proofErr w:type="gramEnd"/>
      <w:r w:rsidRPr="00870D5E">
        <w:rPr>
          <w:rFonts w:ascii="Segoe UI" w:eastAsia="Times New Roman" w:hAnsi="Segoe UI" w:cs="Segoe UI"/>
          <w:color w:val="404248"/>
          <w:sz w:val="24"/>
          <w:szCs w:val="24"/>
          <w:lang w:eastAsia="ru-RU"/>
        </w:rPr>
        <w:t xml:space="preserve"> «Говори!»; «Какой сегодня день недели</w:t>
      </w:r>
      <w:proofErr w:type="gramStart"/>
      <w:r w:rsidRPr="00870D5E">
        <w:rPr>
          <w:rFonts w:ascii="Segoe UI" w:eastAsia="Times New Roman" w:hAnsi="Segoe UI" w:cs="Segoe UI"/>
          <w:color w:val="404248"/>
          <w:sz w:val="24"/>
          <w:szCs w:val="24"/>
          <w:lang w:eastAsia="ru-RU"/>
        </w:rPr>
        <w:t>?»…</w:t>
      </w:r>
      <w:proofErr w:type="gramEnd"/>
      <w:r w:rsidRPr="00870D5E">
        <w:rPr>
          <w:rFonts w:ascii="Segoe UI" w:eastAsia="Times New Roman" w:hAnsi="Segoe UI" w:cs="Segoe UI"/>
          <w:color w:val="404248"/>
          <w:sz w:val="24"/>
          <w:szCs w:val="24"/>
          <w:lang w:eastAsia="ru-RU"/>
        </w:rPr>
        <w:t xml:space="preserve"> «Говори!»; «Сколько будет два плюс три?» и т. д.»</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Игра может проводиться как индивидуально, так и с группой детей.</w:t>
      </w:r>
    </w:p>
    <w:p w:rsidR="00266438" w:rsidRDefault="00266438" w:rsidP="00266438">
      <w:pPr>
        <w:shd w:val="clear" w:color="auto" w:fill="FFFFFF"/>
        <w:spacing w:after="300" w:line="240" w:lineRule="auto"/>
        <w:jc w:val="center"/>
        <w:rPr>
          <w:rFonts w:ascii="Segoe UI" w:eastAsia="Times New Roman" w:hAnsi="Segoe UI" w:cs="Segoe UI"/>
          <w:color w:val="00B050"/>
          <w:sz w:val="24"/>
          <w:szCs w:val="24"/>
          <w:lang w:eastAsia="ru-RU"/>
        </w:rPr>
      </w:pP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lastRenderedPageBreak/>
        <w:t>«</w:t>
      </w:r>
      <w:r w:rsidRPr="00266438">
        <w:rPr>
          <w:rFonts w:ascii="Segoe UI" w:eastAsia="Times New Roman" w:hAnsi="Segoe UI" w:cs="Segoe UI"/>
          <w:b/>
          <w:bCs/>
          <w:color w:val="00B050"/>
          <w:sz w:val="24"/>
          <w:szCs w:val="24"/>
          <w:lang w:eastAsia="ru-RU"/>
        </w:rPr>
        <w:t>Броуновское движение</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умения распределять внимание.</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Все дети встают в круг. Ведущий один за другим вкатывает в центр круга теннисные мячики. Детям сообщаются правила игры: мячи не должны останавливаться и выкатываться за пределы круга, их можно толкать ногой или рукой. Если участники успешно выполняют правила игры, ведущий вкатывает дополнительное количество мячей. Смысл игры — установить командный рекорд по количеству мячей в круге.</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Час тишины и час</w:t>
      </w:r>
      <w:r w:rsidRPr="00266438">
        <w:rPr>
          <w:rFonts w:ascii="Segoe UI" w:eastAsia="Times New Roman" w:hAnsi="Segoe UI" w:cs="Segoe UI"/>
          <w:color w:val="00B050"/>
          <w:sz w:val="24"/>
          <w:szCs w:val="24"/>
          <w:lang w:eastAsia="ru-RU"/>
        </w:rPr>
        <w:t> “</w:t>
      </w:r>
      <w:r w:rsidRPr="00266438">
        <w:rPr>
          <w:rFonts w:ascii="Segoe UI" w:eastAsia="Times New Roman" w:hAnsi="Segoe UI" w:cs="Segoe UI"/>
          <w:b/>
          <w:bCs/>
          <w:color w:val="00B050"/>
          <w:sz w:val="24"/>
          <w:szCs w:val="24"/>
          <w:lang w:eastAsia="ru-RU"/>
        </w:rPr>
        <w:t>можно</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дать возможность ребенку сбросить накопившуюся энергию, а взрослому — научиться управлять его поведением.</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Договоритесь с детьми, что, когда они устанут или займутся важным делом, в группе будет наступать час тишины. Дети должны вести себя тихо, спокойно играть, рисовать. Но в награду за это иногда у них будет час «можно», когда им разрешается прыгать, кричать, бегать и т.д.</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 xml:space="preserve">«Часы» можно чередовать в течение одного дня, а можно устраивать их в разные дни, главное, чтобы они стали привычными в вашей группе или классе. Лучше заранее оговорить, какие конкретные действия разрешены, а какие </w:t>
      </w:r>
      <w:proofErr w:type="spellStart"/>
      <w:r w:rsidRPr="00870D5E">
        <w:rPr>
          <w:rFonts w:ascii="Segoe UI" w:eastAsia="Times New Roman" w:hAnsi="Segoe UI" w:cs="Segoe UI"/>
          <w:color w:val="404248"/>
          <w:sz w:val="24"/>
          <w:szCs w:val="24"/>
          <w:lang w:eastAsia="ru-RU"/>
        </w:rPr>
        <w:t>запрещены.С</w:t>
      </w:r>
      <w:proofErr w:type="spellEnd"/>
      <w:r w:rsidRPr="00870D5E">
        <w:rPr>
          <w:rFonts w:ascii="Segoe UI" w:eastAsia="Times New Roman" w:hAnsi="Segoe UI" w:cs="Segoe UI"/>
          <w:color w:val="404248"/>
          <w:sz w:val="24"/>
          <w:szCs w:val="24"/>
          <w:lang w:eastAsia="ru-RU"/>
        </w:rPr>
        <w:t xml:space="preserve"> помощью этой игры можно избежать нескончаемого потока замечаний, которые взрослый адресует гиперактивному ребенку (а тот их «не слышит»).</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Передай мяч</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снять излишнюю двигательную активность.</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Сидя на стульях или стоя в кругу, играющие стараются как можно быстрее передать мяч, не уронив его, соседу. Можно в максимально быстром темпе бросать мяч друг другу или передавать его, повернувшись спиной в круг и убрав руки за спину. Усложнить упражнение можно, попросив детей играть с закрытыми глазами или используя в игре одновременно несколько мячей.</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Сиамские близнецы</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научить детей гибкости в общении друг с другом, способствовать возникновению доверия между ними.</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 xml:space="preserve">Скажите детям следующее. «Разбейтесь на пары, встаньте плечом к плечу, обнимите друг друга одной рукой за пояс, правую ногу поставьте рядом с левой ногой партнера. Теперь вы сросшиеся близнецы: две головы, три ноги, одно туловище, и две руки. Попробуйте походить по помещению, что-то сделать, лечь, </w:t>
      </w:r>
      <w:r w:rsidRPr="00870D5E">
        <w:rPr>
          <w:rFonts w:ascii="Segoe UI" w:eastAsia="Times New Roman" w:hAnsi="Segoe UI" w:cs="Segoe UI"/>
          <w:color w:val="404248"/>
          <w:sz w:val="24"/>
          <w:szCs w:val="24"/>
          <w:lang w:eastAsia="ru-RU"/>
        </w:rPr>
        <w:lastRenderedPageBreak/>
        <w:t>встать, порисовать, попрыгать, похлопать в ладоши и т.д.» Чтобы «третья» нога действовала «дружно», ее можно скрепить либо веревочкой, либо резинкой. Кроме того, близнецы могут «срастись» не только ногами, но спинками, головами и др.</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Зеваки</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произвольного внимания, быстроты реакции, обучение умению управлять своим телом и выполнять инструкции.</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870D5E">
        <w:rPr>
          <w:rFonts w:ascii="Segoe UI" w:eastAsia="Times New Roman" w:hAnsi="Segoe UI" w:cs="Segoe UI"/>
          <w:color w:val="404248"/>
          <w:sz w:val="24"/>
          <w:szCs w:val="24"/>
          <w:lang w:eastAsia="ru-RU"/>
        </w:rPr>
        <w:t xml:space="preserve">Все играющие идут по кругу, держась за руки. По сигналу ведущего (это может быть звук колокольчика, погремушки, хлопок руками или какое-нибудь слово) дети останавливаются, хлопают 4 раза в ладоши, поворачиваются и идут в другую сторону. Кто не успел выполнить задание, выбывает из игры. Игру можно проводить под музыку или под групповую песню. В таком случае дети должны </w:t>
      </w:r>
      <w:r w:rsidRPr="00266438">
        <w:rPr>
          <w:rFonts w:ascii="Segoe UI" w:eastAsia="Times New Roman" w:hAnsi="Segoe UI" w:cs="Segoe UI"/>
          <w:sz w:val="24"/>
          <w:szCs w:val="24"/>
          <w:lang w:eastAsia="ru-RU"/>
        </w:rPr>
        <w:t>хлопать в ладоши, услышав определенное слово песни (оговоренное заранее).</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Слушай команду</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внимания, произвольности поведения.</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Звучит спокойная, но не слишком медленная музыка. Дети идут в колонне друг за другом. Внезапно музыка прекращается. Все останавливаются, слушают произнесенную шепотом команду ведущего (например: «Положите правую руку на плечо соседа») и тотчас же ее выполняют. Затем снова звучит музыка, и все продолжают ходьбу. Команды даются только на выполнение спокойных движений. Игра проводится до тех пор, пока группа в состоянии хорошо слушать и выполнять задание. Игра поможет воспитателю сменить ритм действия расшалившихся ребят, а детям — успокоиться и без труда переключиться на другой, более спокойный вид деятельности.</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Расставь посты</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навыков волевой регуляции, способности концентрировать внимание на определенном сигнале.</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Дети маршируют под музыку друг за другом. Впереди идет командир, который выбирает направление движения. Как только командир хлопнет в ладоши, идущий последним ребенок должен немедленно остановиться. Все остальные продолжают маршировать и слушать команды. Таким образом, командир расставляет всех детей в задуманном им порядке (в линейку, по кругу, по углам и т. д.). Чтобы слышать команды, дети должны передвигаться бесшумно.</w:t>
      </w:r>
    </w:p>
    <w:p w:rsidR="00266438" w:rsidRDefault="00266438" w:rsidP="00266438">
      <w:pPr>
        <w:shd w:val="clear" w:color="auto" w:fill="FFFFFF"/>
        <w:spacing w:after="300" w:line="240" w:lineRule="auto"/>
        <w:jc w:val="center"/>
        <w:rPr>
          <w:rFonts w:ascii="Segoe UI" w:eastAsia="Times New Roman" w:hAnsi="Segoe UI" w:cs="Segoe UI"/>
          <w:color w:val="00B050"/>
          <w:sz w:val="24"/>
          <w:szCs w:val="24"/>
          <w:lang w:eastAsia="ru-RU"/>
        </w:rPr>
      </w:pPr>
    </w:p>
    <w:p w:rsidR="00266438" w:rsidRDefault="00266438" w:rsidP="00266438">
      <w:pPr>
        <w:shd w:val="clear" w:color="auto" w:fill="FFFFFF"/>
        <w:spacing w:after="300" w:line="240" w:lineRule="auto"/>
        <w:jc w:val="center"/>
        <w:rPr>
          <w:rFonts w:ascii="Segoe UI" w:eastAsia="Times New Roman" w:hAnsi="Segoe UI" w:cs="Segoe UI"/>
          <w:color w:val="00B050"/>
          <w:sz w:val="24"/>
          <w:szCs w:val="24"/>
          <w:lang w:eastAsia="ru-RU"/>
        </w:rPr>
      </w:pP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lastRenderedPageBreak/>
        <w:t>«</w:t>
      </w:r>
      <w:r w:rsidRPr="00266438">
        <w:rPr>
          <w:rFonts w:ascii="Segoe UI" w:eastAsia="Times New Roman" w:hAnsi="Segoe UI" w:cs="Segoe UI"/>
          <w:b/>
          <w:bCs/>
          <w:color w:val="00B050"/>
          <w:sz w:val="24"/>
          <w:szCs w:val="24"/>
          <w:lang w:eastAsia="ru-RU"/>
        </w:rPr>
        <w:t>Король сказал…</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переключение внимания с одного вида деятельности на другой, преодоление двигательных автоматизмов.</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870D5E">
        <w:rPr>
          <w:rFonts w:ascii="Segoe UI" w:eastAsia="Times New Roman" w:hAnsi="Segoe UI" w:cs="Segoe UI"/>
          <w:color w:val="404248"/>
          <w:sz w:val="24"/>
          <w:szCs w:val="24"/>
          <w:lang w:eastAsia="ru-RU"/>
        </w:rPr>
        <w:t xml:space="preserve">Все участники игры вместе с ведущим становятся в круг. Ведущий говорит, что он будет показывать разные движения (физкультурные, танцевальные, шуточные), а играющие должны их повторять только в том случае, если он добавит слова «Король сказала». Кто ошибется, выходит на середину круга и выполняет какое-нибудь задание участников игры, например, улыбнуться, попрыгать на одной ноге и т.д. Вместо слов «Король сказал» можно добавлять и другие, например, </w:t>
      </w:r>
      <w:r w:rsidRPr="00266438">
        <w:rPr>
          <w:rFonts w:ascii="Segoe UI" w:eastAsia="Times New Roman" w:hAnsi="Segoe UI" w:cs="Segoe UI"/>
          <w:color w:val="00B050"/>
          <w:sz w:val="24"/>
          <w:szCs w:val="24"/>
          <w:lang w:eastAsia="ru-RU"/>
        </w:rPr>
        <w:t>«Пожалуйста» или «Командир приказал».</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Запрещенное движение</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игра с четкими правилами организует, дисциплинирует детей, сплачивает играющих, развивает быстроту реакции и вызывает здоровый эмоциональный подъем.</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Дети стоят лицом к ведущему. Под музыку с началом каждого такта они повторяют движения, которые показывает ведущий. Затем выбирается одно движение, которое нельзя будет выполнять. Тот, кто повторит запрещенное движение, выходит из игры. Вместо показа движения можно называть вслух цифры. Участники игры повторяют хором все цифры, кроме одной, запрещенной, например, цифры «пять». Когда дети ее услышат, они должны будут хлопнуть в ладоши (или покружиться на месте).</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Слушай хлопки</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тренировка внимания и контроль двигательной активности.</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870D5E">
        <w:rPr>
          <w:rFonts w:ascii="Segoe UI" w:eastAsia="Times New Roman" w:hAnsi="Segoe UI" w:cs="Segoe UI"/>
          <w:color w:val="404248"/>
          <w:sz w:val="24"/>
          <w:szCs w:val="24"/>
          <w:lang w:eastAsia="ru-RU"/>
        </w:rPr>
        <w:t xml:space="preserve">Все идут по кругу или передвигаются по комнате в свободном направлении. Когда ведущий хлопнет в ладоши один раз, дети должны остановиться и принять позу «аиста» (стоять на одной ноге, руки в стороны) или какую-либо другую позу. Если ведущий хлопнет два раза, играющие должны принять позу «лягушки» (присесть, пятки вместе, носки и колени в стороны, руки между ступнями ног на полу). На три </w:t>
      </w:r>
      <w:r w:rsidRPr="00266438">
        <w:rPr>
          <w:rFonts w:ascii="Segoe UI" w:eastAsia="Times New Roman" w:hAnsi="Segoe UI" w:cs="Segoe UI"/>
          <w:sz w:val="24"/>
          <w:szCs w:val="24"/>
          <w:lang w:eastAsia="ru-RU"/>
        </w:rPr>
        <w:t>хлопка играющие возобновляют ходьбу.</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Замри</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внимания и памяти.</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 xml:space="preserve">Дети прыгают в такт музыке (ноги в стороны — вместе, сопровождая прыжки хлопками над головой и по бедрам). Внезапно музыка обрывается. Играющие должны застыть в позе, на которую пришлась остановка музыки. Если кому-то из участников это не удалось, он выбывает из игры. Снова звучит музыка — </w:t>
      </w:r>
      <w:r w:rsidRPr="00870D5E">
        <w:rPr>
          <w:rFonts w:ascii="Segoe UI" w:eastAsia="Times New Roman" w:hAnsi="Segoe UI" w:cs="Segoe UI"/>
          <w:color w:val="404248"/>
          <w:sz w:val="24"/>
          <w:szCs w:val="24"/>
          <w:lang w:eastAsia="ru-RU"/>
        </w:rPr>
        <w:lastRenderedPageBreak/>
        <w:t>оставшиеся продолжают выполнять движения. Играют до тех пор, пока в круге ни останется лишь один играющий.</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Давайте поздороваемся</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снятие мышечного напряжения, переключение внимания.</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Дети по сигналу ведущего начинают хаотично двигаться по комнате и здороваются со всеми, кто встречается на их пути (а возможно, что кто-либо из детей будет специально стремиться поздороваться именно с тем, кто обычно не обращает на него внимания). Здороваться надо определенным образом:</w:t>
      </w:r>
    </w:p>
    <w:p w:rsidR="00870D5E" w:rsidRPr="00870D5E" w:rsidRDefault="00870D5E" w:rsidP="00870D5E">
      <w:pPr>
        <w:numPr>
          <w:ilvl w:val="0"/>
          <w:numId w:val="1"/>
        </w:numPr>
        <w:shd w:val="clear" w:color="auto" w:fill="FFFFFF"/>
        <w:spacing w:after="150" w:line="480" w:lineRule="atLeast"/>
        <w:ind w:left="0"/>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1 хлопок — здороваемся за руку;</w:t>
      </w:r>
    </w:p>
    <w:p w:rsidR="00870D5E" w:rsidRPr="00870D5E" w:rsidRDefault="00870D5E" w:rsidP="00870D5E">
      <w:pPr>
        <w:numPr>
          <w:ilvl w:val="0"/>
          <w:numId w:val="1"/>
        </w:numPr>
        <w:shd w:val="clear" w:color="auto" w:fill="FFFFFF"/>
        <w:spacing w:after="150" w:line="480" w:lineRule="atLeast"/>
        <w:ind w:left="0"/>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2 хлопка — здороваемся плечиками;</w:t>
      </w:r>
    </w:p>
    <w:p w:rsidR="00870D5E" w:rsidRPr="00870D5E" w:rsidRDefault="00870D5E" w:rsidP="00870D5E">
      <w:pPr>
        <w:numPr>
          <w:ilvl w:val="0"/>
          <w:numId w:val="1"/>
        </w:numPr>
        <w:shd w:val="clear" w:color="auto" w:fill="FFFFFF"/>
        <w:spacing w:after="150" w:line="480" w:lineRule="atLeast"/>
        <w:ind w:left="0"/>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3 хлопка — здороваемся спинками.</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870D5E">
        <w:rPr>
          <w:rFonts w:ascii="Segoe UI" w:eastAsia="Times New Roman" w:hAnsi="Segoe UI" w:cs="Segoe UI"/>
          <w:color w:val="404248"/>
          <w:sz w:val="24"/>
          <w:szCs w:val="24"/>
          <w:lang w:eastAsia="ru-RU"/>
        </w:rPr>
        <w:t xml:space="preserve">Разнообразие тактильных ощущений, сопутствующих проведению этой игры, даст гиперактивному ребенку возможность почувствовать свое тело, снять мышечное напряжение. Смена партнеров по игре поможет избавиться от ощущения отчужденности. Для полноты тактильных ощущений желательно ввести запрет на </w:t>
      </w:r>
      <w:r w:rsidRPr="00266438">
        <w:rPr>
          <w:rFonts w:ascii="Segoe UI" w:eastAsia="Times New Roman" w:hAnsi="Segoe UI" w:cs="Segoe UI"/>
          <w:sz w:val="24"/>
          <w:szCs w:val="24"/>
          <w:lang w:eastAsia="ru-RU"/>
        </w:rPr>
        <w:t>разговоры во время этой игры.</w:t>
      </w:r>
    </w:p>
    <w:p w:rsidR="00870D5E" w:rsidRPr="00266438" w:rsidRDefault="00870D5E" w:rsidP="00266438">
      <w:pPr>
        <w:shd w:val="clear" w:color="auto" w:fill="FFFFFF"/>
        <w:spacing w:after="300" w:line="240" w:lineRule="auto"/>
        <w:jc w:val="center"/>
        <w:rPr>
          <w:rFonts w:ascii="Segoe UI" w:eastAsia="Times New Roman" w:hAnsi="Segoe UI" w:cs="Segoe UI"/>
          <w:color w:val="00B050"/>
          <w:sz w:val="24"/>
          <w:szCs w:val="24"/>
          <w:lang w:eastAsia="ru-RU"/>
        </w:rPr>
      </w:pPr>
      <w:r w:rsidRPr="00266438">
        <w:rPr>
          <w:rFonts w:ascii="Segoe UI" w:eastAsia="Times New Roman" w:hAnsi="Segoe UI" w:cs="Segoe UI"/>
          <w:color w:val="00B050"/>
          <w:sz w:val="24"/>
          <w:szCs w:val="24"/>
          <w:lang w:eastAsia="ru-RU"/>
        </w:rPr>
        <w:t>«</w:t>
      </w:r>
      <w:r w:rsidRPr="00266438">
        <w:rPr>
          <w:rFonts w:ascii="Segoe UI" w:eastAsia="Times New Roman" w:hAnsi="Segoe UI" w:cs="Segoe UI"/>
          <w:b/>
          <w:bCs/>
          <w:color w:val="00B050"/>
          <w:sz w:val="24"/>
          <w:szCs w:val="24"/>
          <w:lang w:eastAsia="ru-RU"/>
        </w:rPr>
        <w:t>Веселая игра с колокольчиком</w:t>
      </w:r>
      <w:r w:rsidRPr="00266438">
        <w:rPr>
          <w:rFonts w:ascii="Segoe UI" w:eastAsia="Times New Roman" w:hAnsi="Segoe UI" w:cs="Segoe UI"/>
          <w:color w:val="00B050"/>
          <w:sz w:val="24"/>
          <w:szCs w:val="24"/>
          <w:lang w:eastAsia="ru-RU"/>
        </w:rPr>
        <w:t>»</w:t>
      </w:r>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Цель: развитие слухового восприятия.</w:t>
      </w:r>
      <w:bookmarkStart w:id="0" w:name="_GoBack"/>
      <w:bookmarkEnd w:id="0"/>
    </w:p>
    <w:p w:rsidR="00870D5E" w:rsidRPr="00870D5E" w:rsidRDefault="00870D5E" w:rsidP="00870D5E">
      <w:pPr>
        <w:shd w:val="clear" w:color="auto" w:fill="FFFFFF"/>
        <w:spacing w:after="300" w:line="240" w:lineRule="auto"/>
        <w:rPr>
          <w:rFonts w:ascii="Segoe UI" w:eastAsia="Times New Roman" w:hAnsi="Segoe UI" w:cs="Segoe UI"/>
          <w:color w:val="404248"/>
          <w:sz w:val="24"/>
          <w:szCs w:val="24"/>
          <w:lang w:eastAsia="ru-RU"/>
        </w:rPr>
      </w:pPr>
      <w:r w:rsidRPr="00870D5E">
        <w:rPr>
          <w:rFonts w:ascii="Segoe UI" w:eastAsia="Times New Roman" w:hAnsi="Segoe UI" w:cs="Segoe UI"/>
          <w:color w:val="404248"/>
          <w:sz w:val="24"/>
          <w:szCs w:val="24"/>
          <w:lang w:eastAsia="ru-RU"/>
        </w:rPr>
        <w:t xml:space="preserve">Все садятся в круг, по желанию группы выбирается водящий, однако, если желающих водить нет, то роль водящего отводится тренеру. Водящему завязывают глаза, а колокольчик передают по кругу, задача водящего — поймать человека с колокольчиком. Перебрасывать </w:t>
      </w:r>
      <w:proofErr w:type="spellStart"/>
      <w:r w:rsidRPr="00870D5E">
        <w:rPr>
          <w:rFonts w:ascii="Segoe UI" w:eastAsia="Times New Roman" w:hAnsi="Segoe UI" w:cs="Segoe UI"/>
          <w:color w:val="404248"/>
          <w:sz w:val="24"/>
          <w:szCs w:val="24"/>
          <w:lang w:eastAsia="ru-RU"/>
        </w:rPr>
        <w:t>колоколmчик</w:t>
      </w:r>
      <w:proofErr w:type="spellEnd"/>
      <w:r w:rsidRPr="00870D5E">
        <w:rPr>
          <w:rFonts w:ascii="Segoe UI" w:eastAsia="Times New Roman" w:hAnsi="Segoe UI" w:cs="Segoe UI"/>
          <w:color w:val="404248"/>
          <w:sz w:val="24"/>
          <w:szCs w:val="24"/>
          <w:lang w:eastAsia="ru-RU"/>
        </w:rPr>
        <w:t xml:space="preserve"> друг другу нельзя.</w:t>
      </w:r>
    </w:p>
    <w:p w:rsidR="007E33BB" w:rsidRDefault="007E33BB"/>
    <w:sectPr w:rsidR="007E33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B916FC"/>
    <w:multiLevelType w:val="multilevel"/>
    <w:tmpl w:val="0D222B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D5E"/>
    <w:rsid w:val="00266438"/>
    <w:rsid w:val="007E33BB"/>
    <w:rsid w:val="00870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2FE14E-E96E-4E7E-8A2A-BA4CE5A8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0D5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67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1702</Words>
  <Characters>9705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kseniagalkina@mail.ru</cp:lastModifiedBy>
  <cp:revision>3</cp:revision>
  <dcterms:created xsi:type="dcterms:W3CDTF">2019-03-05T15:14:00Z</dcterms:created>
  <dcterms:modified xsi:type="dcterms:W3CDTF">2022-11-15T08:05:00Z</dcterms:modified>
</cp:coreProperties>
</file>