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  <w:t>Картотека игр по сенсорному развитию детей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Второй младшей группы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 ознакомлению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 цветом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пары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несколько пар геометрических фигур, вырезанных из цветной бумаги. Пару должны составлять фигуры одного цвета.</w:t>
      </w:r>
    </w:p>
    <w:p w:rsidR="00763AFC" w:rsidRPr="00763AFC" w:rsidRDefault="00763AFC" w:rsidP="00763AFC">
      <w:pPr>
        <w:pStyle w:val="ac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Перемешайте фигурки и попросите ребенка разобрать их по парам, исходя из цвета и формы.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по цвету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5 групп геометрических фигур. В каждую входят фигуры одного цвета, но разной формы.</w:t>
      </w:r>
    </w:p>
    <w:p w:rsidR="00763AFC" w:rsidRPr="00763AFC" w:rsidRDefault="00763AFC" w:rsidP="00763AFC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Перемешайте элементы групп и попросите ребенка выбрать все фигуры одного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Кубик потерялся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4 кубика разного цвета.</w:t>
      </w:r>
    </w:p>
    <w:p w:rsidR="00763AFC" w:rsidRPr="00763AFC" w:rsidRDefault="00763AFC" w:rsidP="00763AFC">
      <w:pPr>
        <w:pStyle w:val="ac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Предложите малышу построить башню или домик. В процессе игры спрячьте один кубик. Обратите внимание ребенка на то, что кубиков стало меньше. Поинтересуйтесь,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кубика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какого цвета не хватает.</w:t>
      </w:r>
    </w:p>
    <w:p w:rsidR="00763AFC" w:rsidRPr="00763AFC" w:rsidRDefault="00763AFC" w:rsidP="00763AFC">
      <w:pPr>
        <w:pStyle w:val="ac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Усложняя задание, увеличивайте количество кубиков, расширяйте цветовой диапазон; прячьте по два, по три кубика.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Уборка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разбитию мелкой моторики классифицирования предметов по цвету.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корзина или ведерко, предметы разного цвета.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Предварительно разложите на полу игрушки, карандаши и другие вещи. Объясните ребенку, что сейчас вы будете гулять по комнате и собирать в корзину все предметы желтого (красного, синего и т. д.) цвета.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Отыскивая предметы, советуйтесь с малышом: «Это желтый карандаш? Мы его возьмем?».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Поднимите вещь другого цвета и постарайтесь сделать так, чтобы ребенок объяснил вам, что вы ошибаетесь.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Строим башню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развитию моторики, навыков классифицирования, счета, сравнения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кубики двух цветов.</w:t>
      </w:r>
    </w:p>
    <w:p w:rsidR="00763AFC" w:rsidRPr="00763AFC" w:rsidRDefault="00763AFC" w:rsidP="00763AFC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Предложите ребенку построить две башни разного цвета, предварительно рассортировав кубики. В процессе построения намеренно допускайте ошибки, выбирая кубики не того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Какая машина такая и дорога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развитию внимания, помогает изучать цветовой диапазон</w:t>
      </w:r>
    </w:p>
    <w:p w:rsidR="00763AFC" w:rsidRPr="00763AFC" w:rsidRDefault="00763AFC" w:rsidP="00763AFC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Нарисуйте несколько машин разного цвета.</w:t>
      </w:r>
    </w:p>
    <w:p w:rsidR="00763AFC" w:rsidRPr="00763AFC" w:rsidRDefault="00763AFC" w:rsidP="00763AFC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Попросите малыша раскрасить дорожки под ними. Цвет дорожки должен совпадать с цветом машины.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Подбери нитку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помогает освоить цветовую гамму, развивает навыки сопоставления предметов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Нарисуйте воздушные шары разного цвета. Попросите малыша пририсовать к ним веревочки подходящего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Помоги рыбкам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Оборудование: </w:t>
      </w: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фланелеграф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, фигурки маленьких и больших рыбок из бумаги красного или другого цветов.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Предложить  помочь мамам-рыбкам найти своих детишек: «Чьи это детишки запутались в водорослях?» – ребенок выполнял эту работу на </w:t>
      </w:r>
      <w:proofErr w:type="spell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фланелеграфе</w:t>
      </w:r>
      <w:proofErr w:type="spell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Показать, как нужно брать детишек-рыбок красного цвета и раскладывать рядом с мамой рыбкой красного цвета. «Детишки-рыбки такого же цвета, как мама-рыбка».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Собери капельки в стакан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кружочки разного цвета, пластмассовый или пластиковый стакан соответствующего цвета кружочкам.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Раскладываем  перед детьми вырезанные цветные кружочки разного цвета. Просим собрать капельки в стакан, но перед этим сами вкладываем в каждый стакан на рисунке по одной капельке разного цвета, проговаривая свои действия: «сюда положу капельку красного цвета, а сюда – желтого, а сюда – капельку зеленого цвета. Наберем целый стакан одинаковых капелек». Дети делают умозаключения, сравнивая цвета: «Такая же капелька; такая же рыбка; грибочки одинаковые».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Помоги козляткам спрятаться от волка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развиваем предметы по умение обобщать сюжету и цвету.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 набор рамок – домиков из красного, синего, желтого, зеленого цветов. На домиках приклеены окошечки с козлятками.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Предложить детям  закрыть окошечко дверцей тождественного цвета и тем самым спрятать  козленочка от волка.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колечки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колечки двух цветов, коробки соответствующих цветов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Разбросать колечки двух цветов (красные и желтые), дети подбегают, ловят их и раскладывают по коробочкам в соответствии с цветом. Игра всегда проходила с хорошей активностью и эмоциональным подъемом. Усложнение идёт за счет увеличения количества колец разного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Какого цвета?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</w:t>
      </w:r>
      <w:proofErr w:type="gram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:Ф</w:t>
      </w:r>
      <w:proofErr w:type="gram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ормировать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умение различать и называть цвета (красный, синий, жёлтый и зелёный, развивать у детей координацию движений пальцев рук, воспитывать познавательный интерес и усидчивость.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proofErr w:type="gram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:К</w:t>
      </w:r>
      <w:proofErr w:type="gram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рышки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от пластиковых бутылок красного, синего, жёлтого и зелёного цветов; четыре прозрачных пластиковых ведёрка с крышками, на которые наклеены картинки с изображением предметов определённого 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lastRenderedPageBreak/>
        <w:t>цвета: красного (помидор, жёлтого (банан, синего (цветы) и зелёного (трава). Также на крышках ведёрок имеются отверстия диаметром 3 см.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Высыпаем крышки из ведёрок и перемешиваем. Потом предлагаем детям вспомнить цвета: задаём вопросы, например, «Что бывает зелёного цвета? » или «Какого цвета трава? ». Затем предлагаем детям найти крышки зелёного цвета и вставить их в отверстие ведёрка, на крышке которого изображена трава. И так далее. Потом игру усложняем: предлагаем детям рассортировать крышки по ведёркам. По окончании игры внимательно рассматриваем содержимое ведёрок: нет ли в них крышек другого цвета. Если есть, то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выясняем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какого цвета крышка и помещаем её в нужное ведёрко. Чтобы восприятие цвета у детей не ассоциировалось только с одним предметом, картинки на крышках ведёрок со временем необходимо менять. Это делается так же для активизации интереса детей к игре.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Изготовим бусы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Продолжать учить детей различать основные цвета: красный, жёлтый, зелёный и синий. Соотносить предметы по цвету. Развивать математические способности детей раннего возраста. Развивать моторику кончиков пальцев рук,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Куклы основных цветов « красная, синяя, жёлтая и зелёная». Бусы « кружочки четырёх основных цветов». Лист с нарисованной верёвочкой. Верёвочка, крышки с отверстием для нанизывания, грибочки, полоски из картона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Воспитатель показывает кукол и рассказывает, что они очень торопились, куклы хотят сделать себе бусы, но не умеют. Поэтому просят детей помочь им. Для этого каждый ребёнок выбирает себе куклу и на нарисованном шнурке путём выбора нужного кружка из четырёх предложенных цветов выбирает нужные бусы под цвет платья куклы. Дети выполняют задание, педагог обращается индивидуально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каждому ребёнку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- какое платье у твоей куклы? (красное)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какие ты бусы должен собрать? (красные)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а у твоей куклы, какое платье?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значит ты должен собрать какие бусы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?и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т.д</w:t>
      </w:r>
      <w:proofErr w:type="spellEnd"/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«Воздушные шары»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способствовать формированию у детей цветовых представлений, обучать соотносить цвета разнородных предметов.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воздушные шары, нитки соответствующих цвету шаров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показывает детям картонную полосу, к которой прикреплены разноцветные нитки. Дети должны для нитки определенного цвета подобрать соответствующий шарик.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 ознакомлению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 формой и величиной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«Геометрическое лото»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Цель: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учить детей сравнивать форму изображенного предмета с геометрическими фигурами и подбирать предметы по геометрическому образу.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рассматривает с детьми предложенный материал. Дети называют фигуры и предметы. Затем по указанию воспитателя подбирают к своим геометрическим образцам карточки с изображением предметов нужной формы. Воспитатель помогает детям правильно назвать форму предметов (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круглая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квадратная, треугольная).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«Соберем башенку»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Цель: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учить детей собирать башенку, ориентируясь на образец и располагая кольца по убывающей величине.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пирамида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вместе с детьми рассматривают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башенку, на стержне которой много колец, затем снимают кольца — сначала поменьше, </w:t>
      </w: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затем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побольше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Воспитатель откладывает самое большое кольцо, затем поменьше. После этого дети сами</w:t>
      </w:r>
    </w:p>
    <w:p w:rsidR="00763AFC" w:rsidRPr="008E703A" w:rsidRDefault="00763AFC" w:rsidP="00763AFC">
      <w:pPr>
        <w:keepNext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«Найди свой домик»</w:t>
      </w:r>
    </w:p>
    <w:p w:rsidR="00763AFC" w:rsidRPr="008E703A" w:rsidRDefault="00763AFC" w:rsidP="00763AFC">
      <w:pPr>
        <w:spacing w:line="360" w:lineRule="auto"/>
        <w:ind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целенаправленное, осмысленное восприятия формы геометрических фигур.</w:t>
      </w:r>
    </w:p>
    <w:p w:rsidR="00763AFC" w:rsidRPr="008E703A" w:rsidRDefault="00763AFC" w:rsidP="00763AFC">
      <w:pPr>
        <w:spacing w:line="36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детям раздают геометрические фигуры, отличающиеся по цвету и величине. В трех обручах в разных углах комнаты на полу лежат круг, квадрат, треугольник.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«В этом домике живут все круги, - говорит воспитатель, - в этом - все квадраты, а в этом - все треугольники». Когда все найдут свои домики, детям предлагается «погулять»: побегать по группе. По сигналу воспитателя (удар в бубен) все находят свой домик, сравнивая свою геометрическую фигуру с той, что находится в домике. Игра повторяется несколько раз, при этом воспитатель на каждый раз меняет домики местами.</w:t>
      </w:r>
    </w:p>
    <w:p w:rsidR="00763AFC" w:rsidRPr="008E703A" w:rsidRDefault="00763AFC" w:rsidP="00763AFC">
      <w:pPr>
        <w:keepNext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«Найди пару»</w:t>
      </w:r>
    </w:p>
    <w:p w:rsidR="00763AFC" w:rsidRPr="008E703A" w:rsidRDefault="00763AFC" w:rsidP="00763AFC">
      <w:pPr>
        <w:spacing w:line="360" w:lineRule="auto"/>
        <w:ind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 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изучение восприятия формы геометрических фигур.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столе лежат вырезанные из бумаги рукавички, на одной из которых изображены, например, круг и треугольник, на другой - круг и квадрат, на третьей - два треугольника и так далее. У каждого из детей тоже по одной рукавичке, они должны найти себе парную рукавичку, ориентируясь по рисунку.</w:t>
      </w:r>
    </w:p>
    <w:p w:rsidR="00763AFC" w:rsidRPr="008E703A" w:rsidRDefault="00763AFC" w:rsidP="00763AFC">
      <w:pPr>
        <w:spacing w:line="360" w:lineRule="auto"/>
        <w:ind w:left="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Эта игра полезна также и тем, что предполагает живое общение детей, при котором активизируется речь.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«Пирамидки»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формирование величины предметов, независимо от их положения в пространстве.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одноцветные пирамидки с толстыми кольцами (по числу участников игры, включая воспитателя). Для обозначения центра, к которому сходятся лучи, используется цветок картон кружок.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Дети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садятся за общий стол и каждый получает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 пирамидке. Воспитатель, сидя за столом вместе с детьми, предлагает им поиграть с пирамидками. «Вот стоят пирамидки. Стоят они и на вас смотрят. Надоело пирамидкам стоять, захотелось им полежать. Поможем пирамидкам отдохнуть? - спрашивает детей воспитатель и </w:t>
      </w:r>
      <w:proofErr w:type="spell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прелагает</w:t>
      </w:r>
      <w:proofErr w:type="spell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следуя его примеру, снять со своих пирамидок колпачки и поставить их ближе к себе. - Какое у пирамидки колечко наверху, большое или маленькое?» Каждый снимает самое маленькое колечко и придвигает его к своему колпачку. Лежащая пирамидка выкладывается вертикально от края стола к центру, где расположен картонный цветной кружок. Когда все колечки от пирамидок будут сняты и расположены на столе в порядке возрастающей величины, воспитатель показывает, как подравнять ряд колечек, чтобы получился ровный, красивый луч. Эти действия позволяют детям ощутить руками постепенное изменение величины колец.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На столе образуется цветной узор в виде лучей, которые отходят от центра - круга и сужаются по краям стола.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Полюбовавшись вместе с детьми этим узором, воспитатель говорит: « А где же наши пирамидки?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 Посмотрите, от них остались только палочки да подставочки. Надоело палочкам голыми стоять. Давайте позовем колечки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домой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опять поставим пирамидки, как раньше». Теперь перед детьми стоит новая задача – собрать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пирамидку. «Какое колечко палочка зовет первым?» - спрашивает воспитатель. «Посмотрите внимательно, как лежит пирамидка, и вспомните, какое колечко у пирамидки в самом низу». Ответы детей воспитатель либо одобряет, либо поправляет. Дети</w:t>
      </w:r>
    </w:p>
    <w:p w:rsidR="00763AFC" w:rsidRPr="008E703A" w:rsidRDefault="00763AFC" w:rsidP="00763AFC">
      <w:pPr>
        <w:spacing w:line="360" w:lineRule="auto"/>
        <w:ind w:left="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выбирают самые большие кольца и надевают их на палочки. «А теперь какое кольцо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позовут пало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чки? - спрашивает воспитатель и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если нужно, подсказывает. -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Большое колечко, но чуть поменьше первого, иди домой». Дети надевают колечки на палочки.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  Так постепенно воспитатель и дети собирают свои колечки по убывающей величине. Получаются пирамидки. Поверх колец надеваются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колпачки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пирамидки снова становятся высокими.</w:t>
      </w:r>
    </w:p>
    <w:p w:rsidR="00763AFC" w:rsidRPr="008E703A" w:rsidRDefault="00763AFC" w:rsidP="00763AFC">
      <w:pPr>
        <w:spacing w:line="360" w:lineRule="auto"/>
        <w:ind w:left="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Правила игры: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Играть дружно, организованно воспроизводить действия, которые показывает воспитатель.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Советы воспитателю: при проведении игры важно четко и правильно называть величину колечка, которое надевается на палочку. Названия величины могут варьироваться: «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большое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но чуть поменьше», «еще чуть поменьше», «еще меньше,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почти самое маленькое». Показывать каждый раз детям названия величины и следить, чтобы они правильно его повторяли</w:t>
      </w:r>
    </w:p>
    <w:p w:rsidR="00763AFC" w:rsidRPr="008E703A" w:rsidRDefault="00763AFC" w:rsidP="00763AFC">
      <w:pPr>
        <w:rPr>
          <w:lang w:val="ru-RU"/>
        </w:rPr>
      </w:pPr>
    </w:p>
    <w:p w:rsidR="009D4F3F" w:rsidRPr="00763AFC" w:rsidRDefault="009D4F3F">
      <w:pPr>
        <w:rPr>
          <w:lang w:val="ru-RU"/>
        </w:rPr>
      </w:pPr>
    </w:p>
    <w:sectPr w:rsidR="009D4F3F" w:rsidRPr="00763AFC" w:rsidSect="009D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BB"/>
    <w:multiLevelType w:val="hybridMultilevel"/>
    <w:tmpl w:val="CDDC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395E"/>
    <w:multiLevelType w:val="multilevel"/>
    <w:tmpl w:val="F3A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356A"/>
    <w:multiLevelType w:val="multilevel"/>
    <w:tmpl w:val="B23A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7BB"/>
    <w:multiLevelType w:val="hybridMultilevel"/>
    <w:tmpl w:val="8E2EED1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003425F"/>
    <w:multiLevelType w:val="multilevel"/>
    <w:tmpl w:val="D1E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D303F"/>
    <w:multiLevelType w:val="hybridMultilevel"/>
    <w:tmpl w:val="5CD8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8762B"/>
    <w:multiLevelType w:val="multilevel"/>
    <w:tmpl w:val="207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E35AB"/>
    <w:multiLevelType w:val="hybridMultilevel"/>
    <w:tmpl w:val="334673D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34A96D94"/>
    <w:multiLevelType w:val="hybridMultilevel"/>
    <w:tmpl w:val="646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57DFE"/>
    <w:multiLevelType w:val="hybridMultilevel"/>
    <w:tmpl w:val="1452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D3EBD"/>
    <w:multiLevelType w:val="hybridMultilevel"/>
    <w:tmpl w:val="C30C2AE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4B041DF9"/>
    <w:multiLevelType w:val="multilevel"/>
    <w:tmpl w:val="167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5033CC"/>
    <w:multiLevelType w:val="multilevel"/>
    <w:tmpl w:val="9BB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D60F0"/>
    <w:multiLevelType w:val="multilevel"/>
    <w:tmpl w:val="203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E47EE"/>
    <w:multiLevelType w:val="multilevel"/>
    <w:tmpl w:val="4E7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D52A8"/>
    <w:multiLevelType w:val="multilevel"/>
    <w:tmpl w:val="9ED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D5E46"/>
    <w:multiLevelType w:val="multilevel"/>
    <w:tmpl w:val="F6D6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E96DFE"/>
    <w:multiLevelType w:val="multilevel"/>
    <w:tmpl w:val="F55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81164"/>
    <w:multiLevelType w:val="multilevel"/>
    <w:tmpl w:val="C79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4"/>
  </w:num>
  <w:num w:numId="5">
    <w:abstractNumId w:val="15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6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3"/>
  </w:num>
  <w:num w:numId="16">
    <w:abstractNumId w:val="10"/>
  </w:num>
  <w:num w:numId="17">
    <w:abstractNumId w:val="9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3AFC"/>
    <w:rsid w:val="001C4E2C"/>
    <w:rsid w:val="00763AFC"/>
    <w:rsid w:val="0076623C"/>
    <w:rsid w:val="007A6167"/>
    <w:rsid w:val="009D4F3F"/>
    <w:rsid w:val="00A35BB7"/>
    <w:rsid w:val="00D17B29"/>
    <w:rsid w:val="00F3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FC"/>
  </w:style>
  <w:style w:type="paragraph" w:styleId="1">
    <w:name w:val="heading 1"/>
    <w:basedOn w:val="a"/>
    <w:next w:val="a"/>
    <w:link w:val="10"/>
    <w:uiPriority w:val="9"/>
    <w:qFormat/>
    <w:rsid w:val="00D17B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7B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7B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7B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17B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17B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17B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17B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17B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17B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17B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17B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7B2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7B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17B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17B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7B2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17B29"/>
    <w:rPr>
      <w:b/>
      <w:bCs/>
      <w:spacing w:val="0"/>
    </w:rPr>
  </w:style>
  <w:style w:type="character" w:styleId="a9">
    <w:name w:val="Emphasis"/>
    <w:uiPriority w:val="20"/>
    <w:qFormat/>
    <w:rsid w:val="00D17B2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17B2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17B29"/>
  </w:style>
  <w:style w:type="paragraph" w:styleId="ac">
    <w:name w:val="List Paragraph"/>
    <w:basedOn w:val="a"/>
    <w:uiPriority w:val="34"/>
    <w:qFormat/>
    <w:rsid w:val="00D17B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7B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17B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17B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17B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17B2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17B2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17B2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17B2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17B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17B2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1671</Words>
  <Characters>9525</Characters>
  <Application>Microsoft Office Word</Application>
  <DocSecurity>0</DocSecurity>
  <Lines>79</Lines>
  <Paragraphs>22</Paragraphs>
  <ScaleCrop>false</ScaleCrop>
  <Company>Microsoft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2016-10-28T16:17:00Z</dcterms:created>
  <dcterms:modified xsi:type="dcterms:W3CDTF">2016-10-28T16:20:00Z</dcterms:modified>
</cp:coreProperties>
</file>