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thinThickThinMediumGap" w:sz="24" w:space="0" w:color="00B050"/>
          <w:left w:val="thinThickThinMediumGap" w:sz="24" w:space="0" w:color="00B050"/>
          <w:bottom w:val="thinThickThinMediumGap" w:sz="24" w:space="0" w:color="00B050"/>
          <w:right w:val="thinThickThinMediumGap" w:sz="24" w:space="0" w:color="00B050"/>
          <w:insideH w:val="thinThickThinMediumGap" w:sz="24" w:space="0" w:color="00B050"/>
          <w:insideV w:val="thinThickThinMediumGap" w:sz="24" w:space="0" w:color="00B050"/>
        </w:tblBorders>
        <w:shd w:val="clear" w:color="auto" w:fill="C2D69B" w:themeFill="accent3" w:themeFillTint="99"/>
        <w:tblLook w:val="04A0"/>
      </w:tblPr>
      <w:tblGrid>
        <w:gridCol w:w="4785"/>
        <w:gridCol w:w="4786"/>
      </w:tblGrid>
      <w:tr w:rsidR="006A2912" w:rsidRPr="00B46E41" w:rsidTr="00B46E41">
        <w:tc>
          <w:tcPr>
            <w:tcW w:w="4785" w:type="dxa"/>
            <w:shd w:val="clear" w:color="auto" w:fill="C2D69B" w:themeFill="accent3" w:themeFillTint="99"/>
          </w:tcPr>
          <w:p w:rsidR="006A2912" w:rsidRPr="00B46E41" w:rsidRDefault="006A2912" w:rsidP="006A2912">
            <w:pPr>
              <w:contextualSpacing/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</w:pPr>
            <w:r w:rsidRPr="00B46E41"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  <w:t>«Укрась бабочку»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 w:cstheme="minorHAnsi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 w:cstheme="minorHAnsi"/>
                <w:i/>
                <w:color w:val="0F243E" w:themeColor="text2" w:themeShade="80"/>
                <w:sz w:val="24"/>
                <w:szCs w:val="24"/>
              </w:rPr>
              <w:t>Цели:</w:t>
            </w:r>
            <w:r w:rsidRPr="00B46E41">
              <w:rPr>
                <w:rFonts w:ascii="Arial Narrow" w:hAnsi="Arial Narrow" w:cstheme="minorHAnsi"/>
                <w:color w:val="0F243E" w:themeColor="text2" w:themeShade="80"/>
                <w:sz w:val="24"/>
                <w:szCs w:val="24"/>
              </w:rPr>
              <w:t xml:space="preserve"> Учить детей группировать предметы по цвету. Закреплять знания о геометрической фигуре круг, о понятия много - один, большой - маленький. Развивать мелкую моторику.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 w:cstheme="minorHAnsi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 w:cstheme="minorHAnsi"/>
                <w:i/>
                <w:color w:val="0F243E" w:themeColor="text2" w:themeShade="80"/>
                <w:sz w:val="24"/>
                <w:szCs w:val="24"/>
              </w:rPr>
              <w:t>Материалы</w:t>
            </w:r>
            <w:r w:rsidRPr="00B46E41">
              <w:rPr>
                <w:rFonts w:ascii="Arial Narrow" w:hAnsi="Arial Narrow" w:cstheme="minorHAnsi"/>
                <w:color w:val="0F243E" w:themeColor="text2" w:themeShade="80"/>
                <w:sz w:val="24"/>
                <w:szCs w:val="24"/>
              </w:rPr>
              <w:t>: Бабочки разных цветов, вырезанные из картона, круги разных размеров и цветов.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 w:cstheme="minorHAnsi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 w:cstheme="minorHAnsi"/>
                <w:i/>
                <w:color w:val="0F243E" w:themeColor="text2" w:themeShade="80"/>
                <w:sz w:val="24"/>
                <w:szCs w:val="24"/>
              </w:rPr>
              <w:t>Ход игры</w:t>
            </w:r>
            <w:r w:rsidRPr="00B46E41">
              <w:rPr>
                <w:rFonts w:ascii="Arial Narrow" w:hAnsi="Arial Narrow" w:cstheme="minorHAnsi"/>
                <w:color w:val="0F243E" w:themeColor="text2" w:themeShade="80"/>
                <w:sz w:val="24"/>
                <w:szCs w:val="24"/>
              </w:rPr>
              <w:t>: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 w:cstheme="minorHAnsi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 w:cstheme="minorHAnsi"/>
                <w:color w:val="0F243E" w:themeColor="text2" w:themeShade="80"/>
                <w:sz w:val="24"/>
                <w:szCs w:val="24"/>
              </w:rPr>
              <w:t xml:space="preserve">Воспитатель показывает детям бабочек  и говорит, что они прилетели к ним в гости. Рассказывает, что бабочки принесли с собой кружки разных цветов и хотят, чтобы дети украсили их крылышки. Воспитатель предлагает помочь бабочкам. Вначале он просит каждого ребёнка выбрать кружки одного цвета из предложенных четырёх. При этом предлагает </w:t>
            </w:r>
            <w:proofErr w:type="gramStart"/>
            <w:r w:rsidRPr="00B46E41">
              <w:rPr>
                <w:rFonts w:ascii="Arial Narrow" w:hAnsi="Arial Narrow" w:cstheme="minorHAnsi"/>
                <w:color w:val="0F243E" w:themeColor="text2" w:themeShade="80"/>
                <w:sz w:val="24"/>
                <w:szCs w:val="24"/>
              </w:rPr>
              <w:t>поочередно то</w:t>
            </w:r>
            <w:proofErr w:type="gramEnd"/>
            <w:r w:rsidRPr="00B46E41">
              <w:rPr>
                <w:rFonts w:ascii="Arial Narrow" w:hAnsi="Arial Narrow" w:cstheme="minorHAnsi"/>
                <w:color w:val="0F243E" w:themeColor="text2" w:themeShade="80"/>
                <w:sz w:val="24"/>
                <w:szCs w:val="24"/>
              </w:rPr>
              <w:t xml:space="preserve"> одному, то другому малышу выбрать кружки понравившегося цвета. После того как все дети выберут, воспитатель раздаёт им силуэты бабочек и предлагает украсить их.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 w:cstheme="minorHAnsi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 w:cstheme="minorHAnsi"/>
                <w:color w:val="0F243E" w:themeColor="text2" w:themeShade="80"/>
                <w:sz w:val="24"/>
                <w:szCs w:val="24"/>
              </w:rPr>
              <w:t>В конце игры воспитатель хвалит всех детей за то, что они украсили бабочек и они стали ещё красивее.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C2D69B" w:themeFill="accent3" w:themeFillTint="99"/>
          </w:tcPr>
          <w:p w:rsidR="006A2912" w:rsidRPr="00B46E41" w:rsidRDefault="006A2912" w:rsidP="006A2912">
            <w:pPr>
              <w:contextualSpacing/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</w:pPr>
            <w:r w:rsidRPr="00B46E41"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  <w:t>«Большие и маленькие мячики».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Цель: Учить различать цвет и величину (большой – маленький); развивать чувство ритма; ритмично проговаривать слова.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Игровая задача. Подобрать мячики для кукол.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Игровое правило. Правильно подобрать мячи по цвету и величине.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Ход игры.</w:t>
            </w:r>
            <w:r w:rsid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 </w:t>
            </w: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Воспитатель дает рассмотреть мячики разных цветов (синие, зеленые, красные, желтые) и разной величины (большие и маленькие). Показывает, как они ритмично подпрыгивают, и приговаривает:</w:t>
            </w:r>
            <w:r w:rsid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 </w:t>
            </w: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Прыг да прыг,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Все прыг да прыг,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Спать наш мячик 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Не привык.</w:t>
            </w:r>
          </w:p>
          <w:p w:rsidR="006A2912" w:rsidRPr="00B46E41" w:rsidRDefault="006A2912" w:rsidP="006A2912">
            <w:pPr>
              <w:rPr>
                <w:rFonts w:ascii="Arial Narrow" w:hAnsi="Arial Narrow"/>
                <w:color w:val="0F243E" w:themeColor="text2" w:themeShade="80"/>
                <w:sz w:val="28"/>
                <w:szCs w:val="28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Воспитатель выносит две куклы – большую и маленькую – и говорит: «Большая кукла Оля ищет для себя мячик. Маленькая кукла Ира тоже хочет поиграть с мячом». Предлагает детям подобрать куклам мячи. Дети отбирают мячи нужной величины (большой кукле – большой мячик, маленькой кукле – маленький мяч). Кукла Оля капризничает: ей нужен мяч желтого цвета, как ее юбочка. Кукла Ира тоже сердится: ей нужен мяч красного цвета, такой, как ее бантик. Воспитатель предлагает ребятам успокоить кукол: подобрать им нужные мячи.</w:t>
            </w:r>
          </w:p>
        </w:tc>
      </w:tr>
      <w:tr w:rsidR="006A2912" w:rsidRPr="00B46E41" w:rsidTr="00B46E41">
        <w:trPr>
          <w:trHeight w:val="23"/>
        </w:trPr>
        <w:tc>
          <w:tcPr>
            <w:tcW w:w="4785" w:type="dxa"/>
            <w:shd w:val="clear" w:color="auto" w:fill="C2D69B" w:themeFill="accent3" w:themeFillTint="99"/>
          </w:tcPr>
          <w:p w:rsidR="006A2912" w:rsidRPr="00B46E41" w:rsidRDefault="006A2912" w:rsidP="006A2912">
            <w:pPr>
              <w:contextualSpacing/>
              <w:rPr>
                <w:rFonts w:asciiTheme="majorHAnsi" w:hAnsiTheme="majorHAnsi"/>
                <w:b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Theme="majorHAnsi" w:hAnsiTheme="majorHAnsi"/>
                <w:b/>
                <w:color w:val="0F243E" w:themeColor="text2" w:themeShade="80"/>
                <w:sz w:val="24"/>
                <w:szCs w:val="24"/>
              </w:rPr>
              <w:t>«Полянка»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i/>
                <w:color w:val="0F243E" w:themeColor="text2" w:themeShade="80"/>
                <w:sz w:val="24"/>
                <w:szCs w:val="24"/>
              </w:rPr>
              <w:t>Цели:</w:t>
            </w: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 Учить группировать предметы по цвету. Устанавливать тождества и различия цвета однородных предметов. Учить понимать слова «цвет», «такой», «не такой», «разные».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i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i/>
                <w:color w:val="0F243E" w:themeColor="text2" w:themeShade="80"/>
                <w:sz w:val="24"/>
                <w:szCs w:val="24"/>
              </w:rPr>
              <w:t>Ход игры: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Воспитатель: Дети хотите погулять? Под музыку идем гулять. Приходим “на полянку”. Ой, куда мы попали? 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А как ты догадался? Правильно. 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В лесу растут травка, деревья, цветы. Это не просто цветы, а домики для бабочек. 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Сейчас, я каждому из вас дам картонную игрушку бабочку. Звучит музыка. Дети давайте “полетаем” со своими бабочками. А теперь бабочки устали. Посадим бабочек на свои домики. Будьте внимательны! Каждая бабочка должна сесть на свой домик. Посадили. 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Игра помогает в игровой форме выучить или закрепить выученные цвета.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Повторить можно с листочками разного цвета.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</w:p>
          <w:p w:rsidR="006A2912" w:rsidRPr="00B46E41" w:rsidRDefault="006A2912">
            <w:pPr>
              <w:rPr>
                <w:rFonts w:ascii="Arial Narrow" w:hAnsi="Arial Narrow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C2D69B" w:themeFill="accent3" w:themeFillTint="99"/>
          </w:tcPr>
          <w:p w:rsidR="006A2912" w:rsidRPr="00B46E41" w:rsidRDefault="006A2912" w:rsidP="006A2912">
            <w:pPr>
              <w:contextualSpacing/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</w:pPr>
            <w:r w:rsidRPr="00B46E41"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  <w:t>«Бусы»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i/>
                <w:color w:val="0F243E" w:themeColor="text2" w:themeShade="80"/>
                <w:sz w:val="24"/>
                <w:szCs w:val="24"/>
              </w:rPr>
              <w:t>Цель:</w:t>
            </w: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 укрепление и развитие мелкой моторики, зрительно – моторной  координации; различение предметов по форме, цвету и материалу;  развитие усидчивости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proofErr w:type="gramStart"/>
            <w:r w:rsidRPr="00B46E41">
              <w:rPr>
                <w:rFonts w:ascii="Arial Narrow" w:hAnsi="Arial Narrow"/>
                <w:i/>
                <w:color w:val="0F243E" w:themeColor="text2" w:themeShade="80"/>
                <w:sz w:val="24"/>
                <w:szCs w:val="24"/>
              </w:rPr>
              <w:t>Материалы</w:t>
            </w: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: пуговицы различной величины и цвета; бусинки разной формы, величины, материала; проволока, леска, тонкая нитка.</w:t>
            </w:r>
            <w:proofErr w:type="gramEnd"/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i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i/>
                <w:color w:val="0F243E" w:themeColor="text2" w:themeShade="80"/>
                <w:sz w:val="24"/>
                <w:szCs w:val="24"/>
              </w:rPr>
              <w:t xml:space="preserve">Ход: 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Ведущий предлагает ребёнку сделать бусы. Можно предложить сделать бусы по образцу, а пуговицы подобрать по форме и цвету. Возможно, и сам ребёнок может предложить свой вариант изготовления бус.  После этого ребёнок приступает к созданию бус. </w:t>
            </w:r>
          </w:p>
          <w:p w:rsidR="006A2912" w:rsidRPr="00B46E41" w:rsidRDefault="006A2912">
            <w:pPr>
              <w:rPr>
                <w:rFonts w:ascii="Arial Narrow" w:hAnsi="Arial Narrow"/>
                <w:color w:val="0F243E" w:themeColor="text2" w:themeShade="80"/>
                <w:sz w:val="28"/>
                <w:szCs w:val="28"/>
              </w:rPr>
            </w:pPr>
          </w:p>
        </w:tc>
      </w:tr>
      <w:tr w:rsidR="006A2912" w:rsidRPr="00B46E41" w:rsidTr="00B46E41">
        <w:tc>
          <w:tcPr>
            <w:tcW w:w="4785" w:type="dxa"/>
            <w:shd w:val="clear" w:color="auto" w:fill="C2D69B" w:themeFill="accent3" w:themeFillTint="99"/>
          </w:tcPr>
          <w:p w:rsidR="006A2912" w:rsidRPr="00B46E41" w:rsidRDefault="006A2912" w:rsidP="006A2912">
            <w:pPr>
              <w:contextualSpacing/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</w:pPr>
            <w:r w:rsidRPr="00B46E41"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  <w:lastRenderedPageBreak/>
              <w:t>«Найди окошко для фигурки»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i/>
                <w:color w:val="0F243E" w:themeColor="text2" w:themeShade="80"/>
                <w:sz w:val="24"/>
                <w:szCs w:val="24"/>
              </w:rPr>
              <w:t>Цель</w:t>
            </w: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: Учить детей соотносить форму деталей с формой отверстия.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i/>
                <w:color w:val="0F243E" w:themeColor="text2" w:themeShade="80"/>
                <w:sz w:val="24"/>
                <w:szCs w:val="24"/>
              </w:rPr>
              <w:t>Ход</w:t>
            </w: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: 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Игра проводится с  участием 3-4 детей. Воспитатель раскладывает на столе геометрические фигуры и раздаёт детям карточки с рельефными конторами. Воспитатель предлагает рассмотреть карточки и обвести пальчиками конторы окошек.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- Какая фигура подойдёт для твоего окошка?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Если ребёнок выбирает неправильно фигуру, дать возможность убедиться в том, что она не подходит и предложить выбрать следующую. Когда ребёнок найдёт </w:t>
            </w:r>
            <w:proofErr w:type="gramStart"/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подходящую</w:t>
            </w:r>
            <w:proofErr w:type="gramEnd"/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, следует похвалить его, продемонстрировать остальным игрокам, что окошко закрылось и предложить ему самостоятельно несколько раз открыть и закрыть окошко. Затем следующий ребёнок подбирает фигуру для своего окошка.</w:t>
            </w:r>
          </w:p>
          <w:p w:rsidR="006A2912" w:rsidRPr="00B46E41" w:rsidRDefault="006A2912">
            <w:pPr>
              <w:rPr>
                <w:rFonts w:ascii="Arial Narrow" w:hAnsi="Arial Narrow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C2D69B" w:themeFill="accent3" w:themeFillTint="99"/>
          </w:tcPr>
          <w:p w:rsidR="006A2912" w:rsidRPr="00B46E41" w:rsidRDefault="006A2912" w:rsidP="006A2912">
            <w:pPr>
              <w:contextualSpacing/>
              <w:jc w:val="center"/>
              <w:rPr>
                <w:rFonts w:ascii="Monotype Corsiva" w:hAnsi="Monotype Corsiva"/>
                <w:i/>
                <w:color w:val="0F243E" w:themeColor="text2" w:themeShade="80"/>
                <w:sz w:val="28"/>
                <w:szCs w:val="28"/>
              </w:rPr>
            </w:pPr>
            <w:r w:rsidRPr="00B46E41"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  <w:t>«ЁЛОЧКА»</w:t>
            </w:r>
            <w:r w:rsidR="00D24D78"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B46E41">
              <w:rPr>
                <w:rFonts w:ascii="Monotype Corsiva" w:hAnsi="Monotype Corsiva"/>
                <w:i/>
                <w:color w:val="0F243E" w:themeColor="text2" w:themeShade="80"/>
                <w:sz w:val="28"/>
                <w:szCs w:val="28"/>
              </w:rPr>
              <w:t>(застёжки)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b/>
                <w:i/>
                <w:color w:val="0F243E" w:themeColor="text2" w:themeShade="80"/>
                <w:sz w:val="24"/>
                <w:szCs w:val="24"/>
              </w:rPr>
              <w:t>Цель</w:t>
            </w: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: стимулирование познавательной, исследовательской активности, развитие внимания, творческих способностей, закрепление навыков самообслуживания, развитие мелкой моторики рук.</w:t>
            </w:r>
          </w:p>
          <w:p w:rsidR="006A2912" w:rsidRPr="00B46E41" w:rsidRDefault="006A2912">
            <w:pPr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Ход: педагог предлагает детям составить из подушечек разного размера «Ёлочку», обращая внимание детей на размер подушечек. Далее дети украшают «Ёлочку», пристёгивая </w:t>
            </w:r>
            <w:r w:rsidR="00B04FA7"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«ёлочные игрушки»</w:t>
            </w: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 </w:t>
            </w:r>
            <w:r w:rsidR="00B04FA7"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разного цвета.</w:t>
            </w:r>
          </w:p>
        </w:tc>
      </w:tr>
      <w:tr w:rsidR="006A2912" w:rsidRPr="00B46E41" w:rsidTr="00B46E41">
        <w:tc>
          <w:tcPr>
            <w:tcW w:w="4785" w:type="dxa"/>
            <w:shd w:val="clear" w:color="auto" w:fill="C2D69B" w:themeFill="accent3" w:themeFillTint="99"/>
          </w:tcPr>
          <w:p w:rsidR="006A2912" w:rsidRPr="00B46E41" w:rsidRDefault="006A2912" w:rsidP="006A2912">
            <w:pPr>
              <w:contextualSpacing/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</w:pPr>
            <w:r w:rsidRPr="00B46E41"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  <w:t>«Игры с бельевыми прищепками</w:t>
            </w:r>
            <w:proofErr w:type="gramStart"/>
            <w:r w:rsidRPr="00B46E41"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  <w:t>»(</w:t>
            </w:r>
            <w:proofErr w:type="gramEnd"/>
            <w:r w:rsidRPr="00B46E41"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  <w:t>начало).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Цель: развивать мелкую моторику рук у детей младшего возраста, формировать  умение различать и объединять предметы по признаку цвета, способствовать  развитию ощущений собственных движений и формированию положительного настроя на совместную с взрослым работу, стимулировать  речевую активность детей.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Ход игры:</w:t>
            </w:r>
          </w:p>
          <w:p w:rsidR="00D24D78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Взрослый: Отгадайте загадку.</w:t>
            </w:r>
          </w:p>
          <w:p w:rsidR="00D24D78" w:rsidRDefault="00D24D78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 </w:t>
            </w:r>
            <w:r w:rsidR="006A2912"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Плаваю под мостиком</w:t>
            </w:r>
            <w:r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 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 И виляю хвостиком.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Дети: Это рыбка. Взрослый: (показывает картинку с изображением рыбки). Правильно, это рыбка. Посмотрите на картинку и покажите, где у рыбки глазик?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Дети показывают глазик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Взрослый: А где у нее ротик?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Дети показывают на рисунке ротик рыбки.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Взрослый: А где у нее хвостик и плавники?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Дети показывают хвостик и плавники.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Взрослый: А теперь давайте сами сделаем рыбок.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 Детям необходимо выбрать подходящие по цвету прищепки и добавить каждой рыбке хвостик и плавники. 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Взрослый: Отгадайте, кто это такой: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На спинке иголки, длинные, колкие. </w:t>
            </w:r>
          </w:p>
          <w:p w:rsidR="00D24D78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lastRenderedPageBreak/>
              <w:t>А свернется в клубок — ни головы, ни ног.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Дети: Это ежик. Взрослый: (показывает картинку с изображением ежа). Правильно, это ежик. Покажите, где у него глазки, носик, ушки?</w:t>
            </w:r>
          </w:p>
          <w:p w:rsidR="006A2912" w:rsidRPr="00B46E41" w:rsidRDefault="00D24D78">
            <w:pPr>
              <w:rPr>
                <w:rFonts w:ascii="Arial Narrow" w:hAnsi="Arial Narrow"/>
                <w:color w:val="0F243E" w:themeColor="text2" w:themeShade="80"/>
                <w:sz w:val="28"/>
                <w:szCs w:val="28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Дети показывают</w:t>
            </w:r>
          </w:p>
        </w:tc>
        <w:tc>
          <w:tcPr>
            <w:tcW w:w="4786" w:type="dxa"/>
            <w:shd w:val="clear" w:color="auto" w:fill="C2D69B" w:themeFill="accent3" w:themeFillTint="99"/>
          </w:tcPr>
          <w:p w:rsidR="006A2912" w:rsidRPr="00D24D78" w:rsidRDefault="006A2912" w:rsidP="006A2912">
            <w:pPr>
              <w:contextualSpacing/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</w:pPr>
            <w:r w:rsidRPr="00B46E41"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  <w:lastRenderedPageBreak/>
              <w:t>«Игры с бельевыми прищепками»</w:t>
            </w:r>
            <w:r w:rsidR="00D24D78"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  <w:t xml:space="preserve">                 </w:t>
            </w:r>
            <w:r w:rsidR="00B46E41"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  <w:t>(</w:t>
            </w:r>
            <w:r w:rsidR="00D24D78"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r w:rsidR="00B46E41"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  <w:t>прод</w:t>
            </w:r>
            <w:r w:rsidR="00D24D78"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  <w:t>олжение</w:t>
            </w:r>
            <w:r w:rsidRPr="00B46E41"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  <w:t>)</w:t>
            </w:r>
            <w:proofErr w:type="gramStart"/>
            <w:r w:rsidR="00D24D78"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r w:rsidRPr="00B46E41"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  <w:t>.</w:t>
            </w:r>
            <w:proofErr w:type="gramEnd"/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Взрослый: Давайте поможем нашему ежику найти иголочки.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Взрослый дает ребенку вырезанную из цветного картона заготовку ежика, на которой нарисованы глаза, уши, нос, но нет иголок. Дети прикрепляют к спинке ежика прищепки.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Взрослый: (поглаживая ежика по его новым иголкам)</w:t>
            </w:r>
            <w:proofErr w:type="gramStart"/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.О</w:t>
            </w:r>
            <w:proofErr w:type="gramEnd"/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й!  Какой ежик стал колючий! 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А вот новая загадка.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proofErr w:type="gramStart"/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Колкую</w:t>
            </w:r>
            <w:proofErr w:type="gramEnd"/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, зеленую срубили топором. 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proofErr w:type="gramStart"/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Красивую</w:t>
            </w:r>
            <w:proofErr w:type="gramEnd"/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, зеленую  принесли к нам в дом.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Дети. Это елочка.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Взрослый: Да, это елка, но она плачет. Она потеряла все свои иголочки. Не плачь, не плачь, елочка! Мы тебе поможем.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Взрослый раздает детям вырезанные из зеленого картона треугольники. Дети выбирают из коробки зеленые прищепки и «возвращают» елке ее иголочки.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Взрослый: (поглаживая елку). Ой! У елки иголки колки!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Взрослый: А где же солнышко? Оно потеряло свои лучики. Какого цвета лучики у солнца?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Дети. Желтого.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Взрослый: Правильно. Давайте поможем солнышку.  Солнышко, выгляни, жёлтое, высвети.</w:t>
            </w:r>
          </w:p>
          <w:p w:rsidR="006A2912" w:rsidRPr="00B46E41" w:rsidRDefault="006A2912" w:rsidP="006A2912">
            <w:pPr>
              <w:contextualSpacing/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</w:pP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</w:p>
          <w:p w:rsidR="006A2912" w:rsidRPr="00B46E41" w:rsidRDefault="006A2912">
            <w:pPr>
              <w:rPr>
                <w:rFonts w:ascii="Arial Narrow" w:hAnsi="Arial Narrow"/>
                <w:color w:val="0F243E" w:themeColor="text2" w:themeShade="80"/>
                <w:sz w:val="28"/>
                <w:szCs w:val="28"/>
              </w:rPr>
            </w:pPr>
          </w:p>
        </w:tc>
      </w:tr>
      <w:tr w:rsidR="006A2912" w:rsidRPr="00B46E41" w:rsidTr="00B46E41">
        <w:tc>
          <w:tcPr>
            <w:tcW w:w="4785" w:type="dxa"/>
            <w:shd w:val="clear" w:color="auto" w:fill="C2D69B" w:themeFill="accent3" w:themeFillTint="99"/>
          </w:tcPr>
          <w:p w:rsidR="006A2912" w:rsidRPr="00B46E41" w:rsidRDefault="006A2912" w:rsidP="006A2912">
            <w:pPr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</w:pPr>
            <w:r w:rsidRPr="00B46E41"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  <w:lastRenderedPageBreak/>
              <w:t>«Выложи орнамент»</w:t>
            </w:r>
          </w:p>
          <w:p w:rsidR="006A2912" w:rsidRPr="00B46E41" w:rsidRDefault="006A2912" w:rsidP="006A2912">
            <w:pPr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Цель: научить ребенка выделять пространственное расположение геометрических фигур, воспроизводить в точности такое же расположение при выкладывании орнамента.</w:t>
            </w:r>
          </w:p>
          <w:p w:rsidR="006A2912" w:rsidRPr="00B46E41" w:rsidRDefault="006A2912" w:rsidP="006A2912">
            <w:pPr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Материал: 5 вырезанных из цветной бумаги геометрических фигур по 5 (всего 25 штук), карточки с орнаментом.</w:t>
            </w:r>
          </w:p>
          <w:p w:rsidR="006A2912" w:rsidRPr="00B46E41" w:rsidRDefault="006A2912" w:rsidP="006A2912">
            <w:pPr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«Посмотри, какие орнаменты перед нами. Подумай и назови фигуры, которые ты здесь видишь. А теперь постарайся из вырезанных геометрических фигур выложить такой же орнамент».</w:t>
            </w:r>
          </w:p>
          <w:p w:rsidR="006A2912" w:rsidRPr="00B46E41" w:rsidRDefault="006A2912" w:rsidP="006A2912">
            <w:pPr>
              <w:rPr>
                <w:rFonts w:ascii="Arial Narrow" w:hAnsi="Arial Narrow"/>
                <w:color w:val="0F243E" w:themeColor="text2" w:themeShade="80"/>
                <w:sz w:val="28"/>
                <w:szCs w:val="28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Затем предлагается следующая карточка. Задание остается прежнее. Игра окончена, когда ребенок выложит все орнаменты, показанные на карточке.</w:t>
            </w:r>
          </w:p>
        </w:tc>
        <w:tc>
          <w:tcPr>
            <w:tcW w:w="4786" w:type="dxa"/>
            <w:shd w:val="clear" w:color="auto" w:fill="C2D69B" w:themeFill="accent3" w:themeFillTint="99"/>
          </w:tcPr>
          <w:p w:rsidR="006A2912" w:rsidRPr="00B46E41" w:rsidRDefault="006A2912" w:rsidP="006A2912">
            <w:pPr>
              <w:contextualSpacing/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</w:pPr>
            <w:r w:rsidRPr="00B46E41">
              <w:rPr>
                <w:rFonts w:ascii="Monotype Corsiva" w:hAnsi="Monotype Corsiva"/>
                <w:b/>
                <w:color w:val="0F243E" w:themeColor="text2" w:themeShade="80"/>
                <w:sz w:val="28"/>
                <w:szCs w:val="28"/>
              </w:rPr>
              <w:t>«Подбери чашки к блюдцам».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i/>
                <w:color w:val="0F243E" w:themeColor="text2" w:themeShade="80"/>
                <w:sz w:val="24"/>
                <w:szCs w:val="24"/>
              </w:rPr>
              <w:t>Цели</w:t>
            </w: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: Учить детей различать цвета и использовать названия цветов в речи. Развивать мелкую моторику, внимание.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i/>
                <w:color w:val="0F243E" w:themeColor="text2" w:themeShade="80"/>
                <w:sz w:val="24"/>
                <w:szCs w:val="24"/>
              </w:rPr>
              <w:t>Материалы</w:t>
            </w: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: Наборное полотно, блюдца и чашка разных цветов.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i/>
                <w:color w:val="0F243E" w:themeColor="text2" w:themeShade="80"/>
                <w:sz w:val="24"/>
                <w:szCs w:val="24"/>
              </w:rPr>
              <w:t>Ход игры</w:t>
            </w: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: 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В магазин сначала привезли блюдца. Продавцы расставили их по полкам. На верхнюю полку поставили вот такие блюдца </w:t>
            </w:r>
            <w:proofErr w:type="gramStart"/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( </w:t>
            </w:r>
            <w:proofErr w:type="gramEnd"/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показывает)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Какие? ( Ответы детей</w:t>
            </w:r>
            <w:proofErr w:type="gramStart"/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 )</w:t>
            </w:r>
            <w:proofErr w:type="gramEnd"/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. 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На нижнюю – вот такие. Какого они цвета? (Ответы детей</w:t>
            </w:r>
            <w:proofErr w:type="gramStart"/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 )</w:t>
            </w:r>
            <w:proofErr w:type="gramEnd"/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. Одинакового ли цвета блюдца на верхней полке и на нижней?  ( Ответы детей). 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Потом привезли чашки. Давайте поможем продавцам подобрать к блюдцам нужные чашки. Они должны быть такого же цвета, как блюдца.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Воспитатель кладёт на стол  картонные плоские чашки.  Ребёнку он поручает подобрать чашки к блюдцам. 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 Одобряет действия  ребёнка, который, посмотрев внимательно на блюдца, отбирает все нужные чашки. Спрашивает, какого они цвета. </w:t>
            </w:r>
          </w:p>
          <w:p w:rsidR="006A2912" w:rsidRPr="00B46E41" w:rsidRDefault="006A2912">
            <w:pPr>
              <w:rPr>
                <w:rFonts w:ascii="Arial Narrow" w:hAnsi="Arial Narrow"/>
                <w:color w:val="0F243E" w:themeColor="text2" w:themeShade="80"/>
                <w:sz w:val="28"/>
                <w:szCs w:val="28"/>
              </w:rPr>
            </w:pPr>
          </w:p>
        </w:tc>
      </w:tr>
      <w:tr w:rsidR="006A2912" w:rsidRPr="00B46E41" w:rsidTr="00B46E41">
        <w:tc>
          <w:tcPr>
            <w:tcW w:w="4785" w:type="dxa"/>
            <w:shd w:val="clear" w:color="auto" w:fill="C2D69B" w:themeFill="accent3" w:themeFillTint="99"/>
          </w:tcPr>
          <w:p w:rsidR="006A2912" w:rsidRPr="00B46E41" w:rsidRDefault="006A2912" w:rsidP="006A2912">
            <w:pPr>
              <w:contextualSpacing/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</w:pPr>
            <w:r w:rsidRPr="00B46E41">
              <w:rPr>
                <w:rFonts w:ascii="Monotype Corsiva" w:hAnsi="Monotype Corsiva"/>
                <w:b/>
                <w:i/>
                <w:color w:val="0F243E" w:themeColor="text2" w:themeShade="80"/>
                <w:sz w:val="28"/>
                <w:szCs w:val="28"/>
              </w:rPr>
              <w:t>Д/И «ПЕРВАЯ АППЛИКАЦИЯ»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Цель</w:t>
            </w:r>
            <w:r w:rsidRPr="00B46E41">
              <w:rPr>
                <w:rFonts w:ascii="Arial Narrow" w:hAnsi="Arial Narrow"/>
                <w:b/>
                <w:i/>
                <w:color w:val="0F243E" w:themeColor="text2" w:themeShade="80"/>
                <w:sz w:val="24"/>
                <w:szCs w:val="24"/>
              </w:rPr>
              <w:t>:</w:t>
            </w: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 закреплять знания детей о цвете, размере, предметов, развивать у детей мышление, память, мелкую моторику рук,</w:t>
            </w:r>
          </w:p>
          <w:p w:rsidR="006A2912" w:rsidRPr="00B46E41" w:rsidRDefault="006A2912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учить  чередовать геометрические фигуры по цвету, развивать воображение и творчество детей.</w:t>
            </w:r>
          </w:p>
          <w:p w:rsidR="00B04FA7" w:rsidRPr="00B46E41" w:rsidRDefault="00B04FA7" w:rsidP="006A2912">
            <w:pPr>
              <w:contextualSpacing/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</w:pP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Ход: Перед детьми плоские фигуры разного цвета, формы, размера. Игра проводится от </w:t>
            </w:r>
            <w:proofErr w:type="gramStart"/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простого</w:t>
            </w:r>
            <w:proofErr w:type="gramEnd"/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 к сложному. На начальном этапе дети </w:t>
            </w:r>
            <w:r w:rsidR="00B46E41"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рассматривают, а далее сами составляют более простые узоры </w:t>
            </w:r>
            <w:proofErr w:type="gramStart"/>
            <w:r w:rsidR="00B46E41"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="00B46E41"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н-р</w:t>
            </w:r>
            <w:proofErr w:type="spellEnd"/>
            <w:r w:rsidR="00B46E41"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>: шары полетели, мыльные пузыри и др.) Затем задание с каждым разом усложняется.</w:t>
            </w:r>
            <w:r w:rsidRPr="00B46E41">
              <w:rPr>
                <w:rFonts w:ascii="Arial Narrow" w:hAnsi="Arial Narrow"/>
                <w:color w:val="0F243E" w:themeColor="text2" w:themeShade="80"/>
                <w:sz w:val="24"/>
                <w:szCs w:val="24"/>
              </w:rPr>
              <w:t xml:space="preserve">  </w:t>
            </w:r>
          </w:p>
          <w:p w:rsidR="006A2912" w:rsidRPr="00B46E41" w:rsidRDefault="006A2912">
            <w:pPr>
              <w:rPr>
                <w:rFonts w:ascii="Arial Narrow" w:hAnsi="Arial Narrow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C2D69B" w:themeFill="accent3" w:themeFillTint="99"/>
          </w:tcPr>
          <w:p w:rsidR="006A2912" w:rsidRPr="00B46E41" w:rsidRDefault="006A2912">
            <w:pPr>
              <w:rPr>
                <w:rFonts w:ascii="Arial Narrow" w:hAnsi="Arial Narrow"/>
                <w:color w:val="0F243E" w:themeColor="text2" w:themeShade="80"/>
                <w:sz w:val="28"/>
                <w:szCs w:val="28"/>
              </w:rPr>
            </w:pPr>
          </w:p>
        </w:tc>
      </w:tr>
    </w:tbl>
    <w:p w:rsidR="00D078E0" w:rsidRDefault="00D078E0"/>
    <w:sectPr w:rsidR="00D078E0" w:rsidSect="00D0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A2912"/>
    <w:rsid w:val="006A2912"/>
    <w:rsid w:val="00AD2D62"/>
    <w:rsid w:val="00B04FA7"/>
    <w:rsid w:val="00B46E41"/>
    <w:rsid w:val="00D078E0"/>
    <w:rsid w:val="00D24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9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2014-07-06T11:43:00Z</dcterms:created>
  <dcterms:modified xsi:type="dcterms:W3CDTF">2014-07-06T12:25:00Z</dcterms:modified>
</cp:coreProperties>
</file>